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959F" w14:textId="7369031A" w:rsidR="007B1F5A" w:rsidRPr="003F34A8" w:rsidRDefault="003F34A8" w:rsidP="003F34A8">
      <w:pPr>
        <w:spacing w:after="0" w:line="276" w:lineRule="auto"/>
        <w:jc w:val="right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3F34A8">
        <w:rPr>
          <w:rFonts w:ascii="Arial" w:eastAsia="Times New Roman" w:hAnsi="Arial" w:cs="Arial"/>
          <w:b/>
          <w:sz w:val="18"/>
          <w:szCs w:val="18"/>
          <w:lang w:eastAsia="ar-SA"/>
        </w:rPr>
        <w:t>SZP/243-329/2025</w:t>
      </w:r>
    </w:p>
    <w:p w14:paraId="7874DCAF" w14:textId="585019A9" w:rsidR="009A1090" w:rsidRPr="00C71603" w:rsidRDefault="009A1090" w:rsidP="003F34A8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 </w:t>
      </w:r>
      <w:r w:rsidR="003F34A8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3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>do SWZ</w:t>
      </w:r>
    </w:p>
    <w:p w14:paraId="36432361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8B1192E" w14:textId="77777777" w:rsidR="009A1090" w:rsidRPr="00E335FA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E335FA">
        <w:rPr>
          <w:rFonts w:ascii="Arial" w:hAnsi="Arial" w:cs="Arial"/>
          <w:b/>
          <w:bCs/>
          <w:color w:val="000000"/>
          <w:u w:val="single"/>
        </w:rPr>
        <w:t>Opis przedmiotu zamówienia</w:t>
      </w:r>
    </w:p>
    <w:p w14:paraId="4D1FC47D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6C1D3E3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144A6A5" w14:textId="30544696" w:rsidR="009A1090" w:rsidRDefault="009A1090" w:rsidP="00B30517">
      <w:pPr>
        <w:pStyle w:val="NormalnyWeb"/>
        <w:spacing w:before="0"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A808AC" w:rsidRPr="00A808AC">
        <w:rPr>
          <w:rFonts w:ascii="Arial" w:hAnsi="Arial" w:cs="Arial"/>
          <w:b/>
          <w:color w:val="000000"/>
          <w:sz w:val="22"/>
          <w:szCs w:val="22"/>
        </w:rPr>
        <w:t xml:space="preserve">Potencjostat / </w:t>
      </w:r>
      <w:proofErr w:type="spellStart"/>
      <w:r w:rsidR="00A808AC" w:rsidRPr="00A808AC">
        <w:rPr>
          <w:rFonts w:ascii="Arial" w:hAnsi="Arial" w:cs="Arial"/>
          <w:b/>
          <w:color w:val="000000"/>
          <w:sz w:val="22"/>
          <w:szCs w:val="22"/>
        </w:rPr>
        <w:t>galwanostat</w:t>
      </w:r>
      <w:proofErr w:type="spellEnd"/>
      <w:r w:rsidR="00A808AC" w:rsidRPr="00A808AC">
        <w:rPr>
          <w:rFonts w:ascii="Arial" w:hAnsi="Arial" w:cs="Arial"/>
          <w:b/>
          <w:color w:val="000000"/>
          <w:sz w:val="22"/>
          <w:szCs w:val="22"/>
        </w:rPr>
        <w:t xml:space="preserve"> ze spektroskopią impedancyjną wyposażony w dwa niezależne kanały pomiarowe z możliwością rozbudowy o co najmniej 2 dodatkowe kanały</w:t>
      </w:r>
      <w:r w:rsidR="00A808AC">
        <w:rPr>
          <w:rFonts w:ascii="Arial" w:hAnsi="Arial" w:cs="Arial"/>
          <w:b/>
          <w:color w:val="000000"/>
          <w:sz w:val="22"/>
          <w:szCs w:val="22"/>
        </w:rPr>
        <w:t xml:space="preserve"> - </w:t>
      </w:r>
      <w:r w:rsidR="001E4CB6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>szt.</w:t>
      </w:r>
    </w:p>
    <w:p w14:paraId="61B9D258" w14:textId="21270F2F" w:rsidR="009A1090" w:rsidRPr="000E3B74" w:rsidRDefault="009A1090" w:rsidP="00B30517">
      <w:pPr>
        <w:pStyle w:val="NormalnyWeb"/>
        <w:spacing w:before="0" w:after="0" w:line="276" w:lineRule="auto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1E4CB6">
        <w:rPr>
          <w:rFonts w:ascii="Arial" w:hAnsi="Arial" w:cs="Arial"/>
          <w:color w:val="000000"/>
          <w:sz w:val="20"/>
          <w:szCs w:val="20"/>
        </w:rPr>
        <w:t xml:space="preserve">Inżynierii Procesowej i Technologii Materiałów Polimerowych i </w:t>
      </w:r>
      <w:proofErr w:type="spellStart"/>
      <w:r w:rsidR="001E4CB6">
        <w:rPr>
          <w:rFonts w:ascii="Arial" w:hAnsi="Arial" w:cs="Arial"/>
          <w:color w:val="000000"/>
          <w:sz w:val="20"/>
          <w:szCs w:val="20"/>
        </w:rPr>
        <w:t>Weglowych</w:t>
      </w:r>
      <w:proofErr w:type="spellEnd"/>
      <w:r w:rsidR="001E4CB6">
        <w:rPr>
          <w:rFonts w:ascii="Arial" w:hAnsi="Arial" w:cs="Arial"/>
          <w:color w:val="000000"/>
          <w:sz w:val="20"/>
          <w:szCs w:val="20"/>
        </w:rPr>
        <w:t xml:space="preserve"> – K25</w:t>
      </w:r>
    </w:p>
    <w:p w14:paraId="4E87F907" w14:textId="77777777" w:rsidR="001E4CB6" w:rsidRDefault="009A1090" w:rsidP="00B30517">
      <w:pPr>
        <w:pStyle w:val="NormalnyWeb"/>
        <w:spacing w:before="0" w:after="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</w:p>
    <w:p w14:paraId="518A7448" w14:textId="77777777" w:rsidR="001E4CB6" w:rsidRDefault="001E4CB6" w:rsidP="00B30517">
      <w:pPr>
        <w:pStyle w:val="NormalnyWeb"/>
        <w:spacing w:before="0" w:after="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E4CB6">
        <w:rPr>
          <w:rFonts w:ascii="Arial" w:hAnsi="Arial" w:cs="Arial"/>
          <w:bCs/>
          <w:color w:val="000000"/>
          <w:sz w:val="20"/>
          <w:szCs w:val="20"/>
        </w:rPr>
        <w:t>Dwukanałowy potencjostat/</w:t>
      </w:r>
      <w:proofErr w:type="spellStart"/>
      <w:r w:rsidRPr="001E4CB6">
        <w:rPr>
          <w:rFonts w:ascii="Arial" w:hAnsi="Arial" w:cs="Arial"/>
          <w:bCs/>
          <w:color w:val="000000"/>
          <w:sz w:val="20"/>
          <w:szCs w:val="20"/>
        </w:rPr>
        <w:t>galwanostat</w:t>
      </w:r>
      <w:proofErr w:type="spellEnd"/>
      <w:r w:rsidRPr="001E4CB6">
        <w:rPr>
          <w:rFonts w:ascii="Arial" w:hAnsi="Arial" w:cs="Arial"/>
          <w:bCs/>
          <w:color w:val="000000"/>
          <w:sz w:val="20"/>
          <w:szCs w:val="20"/>
        </w:rPr>
        <w:t xml:space="preserve"> umożliwiający jednoczesne prowadzenie niezależnych pomiarów elektrochemicznych, z opcją rozbudowy o co najmniej dwa dodatkowe kanały, co zwiększa elastyczność i przepustowość pracy laboratoryjnej.</w:t>
      </w:r>
    </w:p>
    <w:p w14:paraId="47A25ABD" w14:textId="5169590F" w:rsidR="009A1090" w:rsidRDefault="009A1090" w:rsidP="00B30517">
      <w:pPr>
        <w:pStyle w:val="NormalnyWeb"/>
        <w:spacing w:before="0"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53ECC42D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3A7FCD1E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54C99EE9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D2EC8BE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46D7E50F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637B4797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0B764F37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32297207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55E237BF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628171D4" w14:textId="77777777" w:rsidR="009A1090" w:rsidRPr="00406074" w:rsidRDefault="009A1090" w:rsidP="00EE4D05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1AF8AAE2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50C063E9" w14:textId="77777777" w:rsidR="00AB464F" w:rsidRPr="009E21A2" w:rsidRDefault="00AB464F" w:rsidP="00AB464F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53C532B" w14:textId="69C167D5" w:rsidR="00F745F9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Potencjostat /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galwanostat</w:t>
            </w:r>
            <w:proofErr w:type="spellEnd"/>
            <w:r w:rsidRPr="001E4CB6">
              <w:rPr>
                <w:rFonts w:ascii="Arial" w:hAnsi="Arial" w:cs="Arial"/>
                <w:sz w:val="18"/>
                <w:szCs w:val="18"/>
              </w:rPr>
              <w:t xml:space="preserve"> wyposażony </w:t>
            </w:r>
            <w:r w:rsidR="00217E07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1E4CB6">
              <w:rPr>
                <w:rFonts w:ascii="Arial" w:hAnsi="Arial" w:cs="Arial"/>
                <w:sz w:val="18"/>
                <w:szCs w:val="18"/>
              </w:rPr>
              <w:t>w dwa niezależne kanały pomiarowe z możliwością rozbudowy o co najmniej 2 dodatkowe kanały</w:t>
            </w:r>
          </w:p>
          <w:p w14:paraId="2F24BEE1" w14:textId="6690C1BC" w:rsidR="001E4CB6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Komunikacja z komputerem za pomocą złącza Ethernet.</w:t>
            </w:r>
          </w:p>
          <w:p w14:paraId="774F0CDF" w14:textId="098B3BD0" w:rsidR="001E4CB6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Możliwość pracy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wieloużytkownikowej</w:t>
            </w:r>
            <w:proofErr w:type="spellEnd"/>
            <w:r w:rsidRPr="001E4CB6">
              <w:rPr>
                <w:rFonts w:ascii="Arial" w:hAnsi="Arial" w:cs="Arial"/>
                <w:sz w:val="18"/>
                <w:szCs w:val="18"/>
              </w:rPr>
              <w:t xml:space="preserve"> (dwóch użytkowników może jednocześnie kontrolować wybrany kanał za pomocą komputera podłączonego do sieci).</w:t>
            </w:r>
          </w:p>
          <w:p w14:paraId="48A2C234" w14:textId="5DC58161" w:rsidR="001E4CB6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Obudowa potencjostatu zajmująca powierzchnię na blacie nie większą niż </w:t>
            </w:r>
            <w:r w:rsidR="00217E07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1E4CB6">
              <w:rPr>
                <w:rFonts w:ascii="Arial" w:hAnsi="Arial" w:cs="Arial"/>
                <w:sz w:val="18"/>
                <w:szCs w:val="18"/>
              </w:rPr>
              <w:t>30 x 55 cm.</w:t>
            </w:r>
          </w:p>
          <w:p w14:paraId="074B5E24" w14:textId="37CF6BA0" w:rsidR="001E4CB6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Wbudowana płyta kalibracyjna umożliwiająca wykonanie pełnej kalibracji urządzenia bez konieczności odsyłania do producenta.</w:t>
            </w:r>
          </w:p>
          <w:p w14:paraId="2A2A4C85" w14:textId="77777777" w:rsidR="001E4CB6" w:rsidRPr="001E4CB6" w:rsidRDefault="001E4CB6" w:rsidP="001E4CB6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Jednostka sterująca z oprogramowaniem z nieograniczoną licencją, umożliwiającym stosowanie następujących metod elektroanalitycznych:</w:t>
            </w:r>
          </w:p>
          <w:p w14:paraId="33C65B64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Woltamperometria cykliczna</w:t>
            </w:r>
          </w:p>
          <w:p w14:paraId="5BACD355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Woltamperometria schodkowa</w:t>
            </w:r>
          </w:p>
          <w:p w14:paraId="10345313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Woltamperometria AC</w:t>
            </w:r>
          </w:p>
          <w:p w14:paraId="4263C8A8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Chronoamperometria</w:t>
            </w:r>
            <w:proofErr w:type="spellEnd"/>
            <w:r w:rsidRPr="001E4CB6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chronokulometria</w:t>
            </w:r>
            <w:proofErr w:type="spellEnd"/>
          </w:p>
          <w:p w14:paraId="0915BD2F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Chronopotencjometria</w:t>
            </w:r>
          </w:p>
          <w:p w14:paraId="220779FC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Pomiary napięcia przy obwodzie otwartym</w:t>
            </w:r>
          </w:p>
          <w:p w14:paraId="13DF7E15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Spektroskopia impedancji napięciowa</w:t>
            </w:r>
          </w:p>
          <w:p w14:paraId="7FF4B4AE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Spektroskopia impedancji prądowa</w:t>
            </w:r>
          </w:p>
          <w:p w14:paraId="69C47B3B" w14:textId="77777777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Techniki impulsowe (DPV, SWV, NPV, DNPV, DPA)</w:t>
            </w:r>
          </w:p>
          <w:p w14:paraId="31B888BC" w14:textId="77777777" w:rsid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Pomiary korozji</w:t>
            </w:r>
          </w:p>
          <w:p w14:paraId="17AFB86E" w14:textId="363F3746" w:rsidR="001E4CB6" w:rsidRPr="001E4CB6" w:rsidRDefault="001E4CB6" w:rsidP="001E4CB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E4CB6">
              <w:rPr>
                <w:rFonts w:ascii="Arial" w:hAnsi="Arial" w:cs="Arial"/>
                <w:sz w:val="18"/>
                <w:szCs w:val="18"/>
              </w:rPr>
              <w:t>Testowanie baterii</w:t>
            </w:r>
          </w:p>
          <w:p w14:paraId="7DF671AA" w14:textId="12862B44" w:rsidR="001E4CB6" w:rsidRDefault="001E4CB6" w:rsidP="001E4CB6">
            <w:pPr>
              <w:pStyle w:val="Akapitzlist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Oprogramowanie powinno również umożliwiać obróbkę wykresów, analizę pomiarów, w tym dopasowywanie impedancji.</w:t>
            </w:r>
          </w:p>
          <w:p w14:paraId="3C5652CB" w14:textId="77777777" w:rsidR="001E4CB6" w:rsidRPr="001E4CB6" w:rsidRDefault="001E4CB6" w:rsidP="001E4CB6">
            <w:pPr>
              <w:pStyle w:val="Akapitzlist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Wymagania dla pojedynczego kanału:</w:t>
            </w:r>
          </w:p>
          <w:p w14:paraId="56B30FE2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pracy w trybach 2, 3, 4 oraz 5-elektrodowym</w:t>
            </w:r>
          </w:p>
          <w:p w14:paraId="2E753EA6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pracy w trybie „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floating</w:t>
            </w:r>
            <w:proofErr w:type="spellEnd"/>
            <w:r w:rsidRPr="001E4CB6">
              <w:rPr>
                <w:rFonts w:ascii="Arial" w:hAnsi="Arial" w:cs="Arial"/>
                <w:sz w:val="18"/>
                <w:szCs w:val="18"/>
              </w:rPr>
              <w:t>” (pomiar odizolowany od masy)</w:t>
            </w:r>
          </w:p>
          <w:p w14:paraId="62F12F35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Maksymalny potencjał: ± 10 V</w:t>
            </w:r>
          </w:p>
          <w:p w14:paraId="59ACFA57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- Maksymalny prąd: ± 500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mA</w:t>
            </w:r>
            <w:proofErr w:type="spellEnd"/>
          </w:p>
          <w:p w14:paraId="5C0CBFA2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lastRenderedPageBreak/>
              <w:t>- Zakresy prądowe nie gorsze niż od 10 nA do 1A</w:t>
            </w:r>
          </w:p>
          <w:p w14:paraId="7020967F" w14:textId="43CE8D94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wykonywania pomiarów spektroskopii impedancji (EIS) w zakresie od 10 µ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1E4CB6">
              <w:rPr>
                <w:rFonts w:ascii="Arial" w:hAnsi="Arial" w:cs="Arial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E4CB6">
              <w:rPr>
                <w:rFonts w:ascii="Arial" w:hAnsi="Arial" w:cs="Arial"/>
                <w:sz w:val="18"/>
                <w:szCs w:val="18"/>
              </w:rPr>
              <w:t xml:space="preserve"> MHz</w:t>
            </w:r>
            <w:r>
              <w:rPr>
                <w:rFonts w:ascii="Arial" w:hAnsi="Arial" w:cs="Arial"/>
                <w:sz w:val="18"/>
                <w:szCs w:val="18"/>
              </w:rPr>
              <w:t xml:space="preserve"> (dwa kanały)</w:t>
            </w:r>
          </w:p>
          <w:p w14:paraId="2D3A6E83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Pomiar i rejestracja potencjału na przeciwelektrodzie (równocześnie z rejestracją potencjału na elektrodzie roboczej)</w:t>
            </w:r>
          </w:p>
          <w:p w14:paraId="35AE727B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pomiaru impedancji na przeciwelektrodzie (równocześnie z pomiarem impedancji na elektrodzie roboczej)</w:t>
            </w:r>
          </w:p>
          <w:p w14:paraId="006A98D4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- 2 dodatkowe wejścia analogowe (napięciowe ± 10V) </w:t>
            </w:r>
          </w:p>
          <w:p w14:paraId="14759CB7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- 1 dodatkowe wyjście analogowe ± 10V</w:t>
            </w:r>
          </w:p>
          <w:p w14:paraId="7F09C596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- 1 dodatkowe wejście wyzwalania TTL</w:t>
            </w:r>
          </w:p>
          <w:p w14:paraId="34EDFE2C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- 1 dodatkowe wyjście wyzwalania TTL</w:t>
            </w:r>
          </w:p>
          <w:p w14:paraId="293CA4CB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podłączenia sondy temperaturowej i rejestracji pomiaru temperatury podczas eksperymentu</w:t>
            </w:r>
          </w:p>
          <w:p w14:paraId="168ACC2D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 xml:space="preserve">- Impedancja wejściowa elektrometru: 1 TΩ równolegle z 25 </w:t>
            </w:r>
            <w:proofErr w:type="spellStart"/>
            <w:r w:rsidRPr="001E4CB6">
              <w:rPr>
                <w:rFonts w:ascii="Arial" w:hAnsi="Arial" w:cs="Arial"/>
                <w:sz w:val="18"/>
                <w:szCs w:val="18"/>
              </w:rPr>
              <w:t>pF</w:t>
            </w:r>
            <w:proofErr w:type="spellEnd"/>
          </w:p>
          <w:p w14:paraId="65C79850" w14:textId="77777777" w:rsidR="001E4CB6" w:rsidRPr="001E4CB6" w:rsidRDefault="001E4CB6" w:rsidP="001E4CB6">
            <w:pPr>
              <w:pStyle w:val="Akapitzlist"/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CB6">
              <w:rPr>
                <w:rFonts w:ascii="Arial" w:hAnsi="Arial" w:cs="Arial"/>
                <w:sz w:val="18"/>
                <w:szCs w:val="18"/>
              </w:rPr>
              <w:t>- Możliwość zwiększenia zakresu prądowego do co najmniej 2A</w:t>
            </w:r>
          </w:p>
          <w:p w14:paraId="2D41D72D" w14:textId="61B01B12" w:rsidR="001E4CB6" w:rsidRPr="001E4CB6" w:rsidRDefault="001E4CB6" w:rsidP="001E4CB6">
            <w:pPr>
              <w:pStyle w:val="Akapitzlist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Dwa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boostery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4CB6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2A/30V na jeden kanał</w:t>
            </w:r>
          </w:p>
          <w:p w14:paraId="101FDDEC" w14:textId="77777777" w:rsidR="001E4CB6" w:rsidRDefault="001E4CB6" w:rsidP="001E4CB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4F51B8" w14:textId="40E77E6E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.        </w:t>
            </w:r>
            <w:r w:rsidR="00217E07">
              <w:rPr>
                <w:rFonts w:ascii="Tahoma" w:eastAsia="Calibri" w:hAnsi="Tahoma" w:cs="Tahoma"/>
                <w:sz w:val="18"/>
                <w:szCs w:val="18"/>
              </w:rPr>
              <w:t xml:space="preserve">10.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Licencja na oprogramowanie </w:t>
            </w:r>
            <w:r>
              <w:rPr>
                <w:rFonts w:ascii="Tahoma" w:eastAsia="Calibri" w:hAnsi="Tahoma" w:cs="Tahoma"/>
                <w:sz w:val="18"/>
                <w:szCs w:val="18"/>
              </w:rPr>
              <w:t>musi być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>:</w:t>
            </w:r>
          </w:p>
          <w:p w14:paraId="7BFEC30D" w14:textId="16831BA1" w:rsidR="00F745F9" w:rsidRPr="00660774" w:rsidRDefault="00217E07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a)   dla Oprogramowania Narzędziowego</w:t>
            </w:r>
          </w:p>
          <w:p w14:paraId="778DC74D" w14:textId="2AC84799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  <w:r w:rsidR="00217E07">
              <w:rPr>
                <w:rFonts w:ascii="Tahoma" w:eastAsia="Calibri" w:hAnsi="Tahoma" w:cs="Tahoma"/>
                <w:sz w:val="18"/>
                <w:szCs w:val="18"/>
              </w:rPr>
              <w:t xml:space="preserve"> 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(i) bezterminowa</w:t>
            </w:r>
          </w:p>
          <w:p w14:paraId="1523BF4D" w14:textId="03998269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788" w:hanging="709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  <w:r w:rsidR="00217E07">
              <w:rPr>
                <w:rFonts w:ascii="Tahoma" w:eastAsia="Calibri" w:hAnsi="Tahoma" w:cs="Tahoma"/>
                <w:sz w:val="18"/>
                <w:szCs w:val="18"/>
              </w:rPr>
              <w:t xml:space="preserve"> 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(ii) ze wsparciem technicznym </w:t>
            </w:r>
          </w:p>
          <w:p w14:paraId="176E96DC" w14:textId="44BAA53E" w:rsidR="00F745F9" w:rsidRPr="00660774" w:rsidRDefault="00F745F9" w:rsidP="00F745F9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930" w:right="14" w:hanging="851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 </w:t>
            </w:r>
            <w:r w:rsidR="00217E07">
              <w:rPr>
                <w:rFonts w:ascii="Tahoma" w:eastAsia="Calibri" w:hAnsi="Tahoma" w:cs="Tahoma"/>
                <w:sz w:val="18"/>
                <w:szCs w:val="18"/>
              </w:rPr>
              <w:t xml:space="preserve"> 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(iii) z prawem aktualizacji </w:t>
            </w:r>
          </w:p>
          <w:p w14:paraId="089E3E02" w14:textId="1EDC31BB" w:rsidR="00F745F9" w:rsidRPr="00660774" w:rsidRDefault="00217E07" w:rsidP="00F745F9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1055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b)   dla Oprogramowania Systemowego</w:t>
            </w:r>
          </w:p>
          <w:p w14:paraId="39BD7C2A" w14:textId="49DE0440" w:rsidR="00F745F9" w:rsidRPr="00660774" w:rsidRDefault="00217E07" w:rsidP="00F745F9">
            <w:pPr>
              <w:autoSpaceDE w:val="0"/>
              <w:autoSpaceDN w:val="0"/>
              <w:adjustRightInd w:val="0"/>
              <w:spacing w:after="0" w:line="240" w:lineRule="auto"/>
              <w:ind w:left="1638" w:hanging="1197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 xml:space="preserve">(i) bezterminowa </w:t>
            </w:r>
          </w:p>
          <w:p w14:paraId="35511BE5" w14:textId="4316E9CB" w:rsidR="00F745F9" w:rsidRPr="00660774" w:rsidRDefault="00217E07" w:rsidP="00F745F9">
            <w:pPr>
              <w:autoSpaceDE w:val="0"/>
              <w:autoSpaceDN w:val="0"/>
              <w:adjustRightInd w:val="0"/>
              <w:spacing w:after="0" w:line="240" w:lineRule="auto"/>
              <w:ind w:left="504" w:hanging="142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745F9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(ii) ze wsparciem technicznym</w:t>
            </w:r>
          </w:p>
          <w:p w14:paraId="06305DB0" w14:textId="7DE426FA" w:rsidR="00F745F9" w:rsidRPr="00217E07" w:rsidRDefault="00F745F9" w:rsidP="00217E0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</w:t>
            </w:r>
            <w:r w:rsidR="00217E07"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(iii) z prawem aktualizacji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0886CEA1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B1B7FA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5AEBC238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186B45D" w14:textId="363A5776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773A1D1C" w14:textId="0B7BB3CF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3ADD0C3" w14:textId="5E2E8408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98C13C7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7C21B57" w14:textId="4DDF9036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4AC3612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9FC459" w14:textId="2DA30AD6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62E3735B" w14:textId="40EBF22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B4C08B" w14:textId="4F4B653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75FAB2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83C922E" w14:textId="3B1F35BD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75D5A8B" w14:textId="136759E5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F06008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C0AE53" w14:textId="66A11BCC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4DB45BEB" w14:textId="1B37150C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B2F3C8F" w14:textId="4E331390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8825E72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EC882A" w14:textId="5C6DFACD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23B7DF1" w14:textId="3F5B368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946D64C" w14:textId="1D97ED84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7F9480" w14:textId="0170F182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EDB721" w14:textId="0E9761F5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95A155" w14:textId="675B35F5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31F06A" w14:textId="63E0E860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3F8ADC" w14:textId="0EBEE78D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C5C697" w14:textId="5A607BCD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7A455C" w14:textId="67C3A4C0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943AC8" w14:textId="6C9FED1C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583EEF" w14:textId="2A73491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3C7D145" w14:textId="43B41CB5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BE2105" w14:textId="6C05B1C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820DF7" w14:textId="655E7B25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A7200B" w14:textId="4A852B86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E39250" w14:textId="77777777" w:rsidR="00217E07" w:rsidRPr="003A0319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53056D9" w14:textId="7E7141D1" w:rsidR="009A1090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217E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59F6D9C6" w14:textId="6E0D5BAA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8287B1" w14:textId="579C396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F526BA0" w14:textId="7777777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CF5475" w14:textId="37F798BD" w:rsidR="00217E07" w:rsidRDefault="00217E07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0AB6CAB" w14:textId="3B74A61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140B76" w14:textId="6D08583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2C8E6A" w14:textId="6C607C4E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8DA9A8" w14:textId="71B26C78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F81AA6" w14:textId="1D23313E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A24D051" w14:textId="2158A77E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1E4E1C" w14:textId="62A770FF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A6C4E5" w14:textId="34DC725D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1C2637" w14:textId="3AF2C9F2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3A2B13" w14:textId="4593296E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9A93D46" w14:textId="2CA077E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323B73A" w14:textId="2C38E04C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D018E3E" w14:textId="5FBA90B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34E1B5D" w14:textId="367C8DB0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5456AD" w14:textId="358E1E7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33791F" w14:textId="59BA757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3898CA" w14:textId="534A5952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5173C1" w14:textId="5DD2B29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193D63" w14:textId="1E55019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E29E23B" w14:textId="67D8C101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713FD3" w14:textId="70AA29D0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12F830" w14:textId="31C836E9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EF4A94" w14:textId="3F0D09F9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44791C" w14:textId="47E7175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773B4D" w14:textId="042AB286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50F5EF9" w14:textId="69BB5B4F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AAD26B" w14:textId="5B57423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D940EAC" w14:textId="7403BC64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5F3559" w14:textId="358E7C43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41E384" w14:textId="18C21C3E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9C02A3" w14:textId="7777777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D47F83" w14:textId="05F780FB" w:rsidR="00217E07" w:rsidRDefault="00217E07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31BE3D8" w14:textId="77777777" w:rsidR="00217E07" w:rsidRDefault="00217E07" w:rsidP="00217E0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EFBD4B1" w14:textId="466AB03A" w:rsidR="00217E07" w:rsidRPr="00357BB6" w:rsidRDefault="00217E07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4A251D1" w14:textId="7D014ED6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1090" w14:paraId="486DF0F1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7B084BBC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084E594C" w14:textId="31FE365C" w:rsidR="009A1090" w:rsidRPr="00C71603" w:rsidRDefault="00AB464F" w:rsidP="00EE4D05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2E5605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CC6135">
              <w:rPr>
                <w:rFonts w:ascii="Arial" w:hAnsi="Arial" w:cs="Arial"/>
                <w:sz w:val="18"/>
                <w:szCs w:val="18"/>
              </w:rPr>
              <w:t xml:space="preserve">84 dni </w:t>
            </w:r>
            <w:r w:rsidR="009A1090">
              <w:rPr>
                <w:rFonts w:ascii="Arial" w:hAnsi="Arial" w:cs="Arial"/>
                <w:sz w:val="18"/>
                <w:szCs w:val="18"/>
              </w:rPr>
              <w:t>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40C45E99" w14:textId="77777777" w:rsidR="009A1090" w:rsidRPr="00A270E1" w:rsidRDefault="00AB464F" w:rsidP="00AB464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9A1090"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A1090" w14:paraId="39CBFF3C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CC133D4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5AEE2388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CD5F83C" w14:textId="6C4FF28F" w:rsidR="009A1090" w:rsidRDefault="009A1090" w:rsidP="00F34DDF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</w:t>
            </w:r>
            <w:r w:rsidR="00217E07">
              <w:rPr>
                <w:rStyle w:val="Uwydatnienie"/>
                <w:rFonts w:ascii="Arial" w:hAnsi="Arial"/>
                <w:szCs w:val="18"/>
              </w:rPr>
              <w:t xml:space="preserve">                      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</w:t>
            </w:r>
            <w:r w:rsidR="001E4CB6">
              <w:rPr>
                <w:rStyle w:val="Uwydatnienie"/>
                <w:rFonts w:ascii="Arial" w:hAnsi="Arial"/>
                <w:color w:val="auto"/>
                <w:szCs w:val="18"/>
              </w:rPr>
              <w:t xml:space="preserve">24 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37A12237" w14:textId="77777777" w:rsidR="009A1090" w:rsidRPr="0023138F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3BAA5ABE" w14:textId="4B9AFA28" w:rsidR="009A1090" w:rsidRPr="0023138F" w:rsidRDefault="009A1090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1E4CB6">
              <w:rPr>
                <w:rFonts w:ascii="Arial" w:hAnsi="Arial"/>
                <w:b/>
                <w:color w:val="000000"/>
                <w:szCs w:val="18"/>
              </w:rPr>
              <w:t xml:space="preserve"> C6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pok. </w:t>
            </w:r>
            <w:r w:rsidR="001E4CB6">
              <w:rPr>
                <w:rFonts w:ascii="Arial" w:hAnsi="Arial"/>
                <w:b/>
                <w:color w:val="000000"/>
                <w:szCs w:val="18"/>
              </w:rPr>
              <w:t xml:space="preserve">118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1167FECC" w14:textId="000AB7F1" w:rsidR="009A1090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1E4CB6">
              <w:rPr>
                <w:rFonts w:ascii="Arial" w:hAnsi="Arial"/>
                <w:b/>
                <w:color w:val="000000"/>
                <w:szCs w:val="18"/>
              </w:rPr>
              <w:t xml:space="preserve">2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5DA68E6E" w14:textId="77777777" w:rsidR="009A1090" w:rsidRPr="00A0748E" w:rsidRDefault="009A1090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59B30640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44039B7E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9710D3C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15962E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42F455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30FC3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0095C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7F3A3B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E9A6B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5ADF76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DF7F47F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6B5EB6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1D5D4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8F9174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6BE5A279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620B7072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6396ECB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30045D4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327B7876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286839C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D739B56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653ECC4B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571B1DC4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651CBC8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4B03A0DB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0BB87F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3530582D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1AB384A6" w14:textId="77777777" w:rsidR="00CE1ACA" w:rsidRPr="009C31FC" w:rsidRDefault="00CE1ACA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3F4A706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04DDDBBF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3FFC4D63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4D31A6EE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4BD4F8A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E43D559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5CA28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1292B53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453FB0E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64D32080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213F4D09" w14:textId="76E46AB6" w:rsidR="001E4CB6" w:rsidRDefault="001E4CB6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3DECB05" w14:textId="051F3EE2" w:rsidR="00E335FA" w:rsidRDefault="00E335F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ABC2332" w14:textId="77777777" w:rsidR="00E335FA" w:rsidRPr="00E335FA" w:rsidRDefault="00E335F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47B1961" w14:textId="77777777" w:rsidR="00CE1ACA" w:rsidRPr="00E335FA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20"/>
          <w:szCs w:val="20"/>
        </w:rPr>
      </w:pPr>
      <w:r w:rsidRPr="00E335FA">
        <w:rPr>
          <w:rFonts w:ascii="Arial" w:hAnsi="Arial" w:cs="Arial"/>
          <w:b/>
          <w:sz w:val="20"/>
          <w:szCs w:val="20"/>
          <w:highlight w:val="yellow"/>
        </w:rPr>
        <w:t>Oferta</w:t>
      </w:r>
      <w:r w:rsidRPr="00E335F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E335FA">
        <w:rPr>
          <w:rFonts w:ascii="Arial" w:hAnsi="Arial" w:cs="Arial"/>
          <w:b/>
          <w:sz w:val="20"/>
          <w:szCs w:val="20"/>
          <w:highlight w:val="yellow"/>
        </w:rPr>
        <w:t>powinna</w:t>
      </w:r>
      <w:r w:rsidRPr="00E335F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E335FA">
        <w:rPr>
          <w:rFonts w:ascii="Arial" w:hAnsi="Arial" w:cs="Arial"/>
          <w:b/>
          <w:sz w:val="20"/>
          <w:szCs w:val="20"/>
          <w:highlight w:val="yellow"/>
        </w:rPr>
        <w:t>być sporządzona</w:t>
      </w:r>
      <w:r w:rsidRPr="00E335F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E335FA">
        <w:rPr>
          <w:rFonts w:ascii="Arial" w:hAnsi="Arial" w:cs="Arial"/>
          <w:b/>
          <w:sz w:val="20"/>
          <w:szCs w:val="20"/>
          <w:highlight w:val="yellow"/>
        </w:rPr>
        <w:t>w języku polskim, z zachowaniem postaci elektronicznej i podpisana kwalifikowanym podpisem elektronicznym lub w postaci elektronicznej opatrzonej</w:t>
      </w:r>
      <w:r w:rsidRPr="00E335FA">
        <w:rPr>
          <w:rFonts w:ascii="Arial" w:hAnsi="Arial" w:cs="Arial"/>
          <w:b/>
          <w:sz w:val="20"/>
          <w:szCs w:val="20"/>
        </w:rPr>
        <w:t xml:space="preserve"> </w:t>
      </w:r>
      <w:r w:rsidRPr="00E335FA">
        <w:rPr>
          <w:rFonts w:ascii="Arial" w:hAnsi="Arial" w:cs="Arial"/>
          <w:b/>
          <w:sz w:val="20"/>
          <w:szCs w:val="20"/>
          <w:highlight w:val="yellow"/>
        </w:rPr>
        <w:t>podpisem zaufanym lub podpisem osobistym (elektronicznym)</w:t>
      </w:r>
      <w:r w:rsidRPr="00E335FA">
        <w:rPr>
          <w:rFonts w:ascii="Arial" w:hAnsi="Arial" w:cs="Arial"/>
          <w:sz w:val="20"/>
          <w:szCs w:val="20"/>
          <w:highlight w:val="yellow"/>
        </w:rPr>
        <w:t>.</w:t>
      </w:r>
    </w:p>
    <w:sectPr w:rsidR="00CE1ACA" w:rsidRPr="00E335FA" w:rsidSect="006B1F25">
      <w:footerReference w:type="default" r:id="rId7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1BA60" w14:textId="77777777" w:rsidR="00A12FB5" w:rsidRDefault="00A12FB5">
      <w:pPr>
        <w:spacing w:after="0" w:line="240" w:lineRule="auto"/>
      </w:pPr>
      <w:r>
        <w:separator/>
      </w:r>
    </w:p>
  </w:endnote>
  <w:endnote w:type="continuationSeparator" w:id="0">
    <w:p w14:paraId="240C9AE1" w14:textId="77777777" w:rsidR="00A12FB5" w:rsidRDefault="00A1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006E6" w14:textId="77777777" w:rsidR="001E4CB6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22859D4B" w14:textId="77777777" w:rsidR="001E4CB6" w:rsidRDefault="001E4C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31E0" w14:textId="77777777" w:rsidR="00A12FB5" w:rsidRDefault="00A12FB5">
      <w:pPr>
        <w:spacing w:after="0" w:line="240" w:lineRule="auto"/>
      </w:pPr>
      <w:r>
        <w:separator/>
      </w:r>
    </w:p>
  </w:footnote>
  <w:footnote w:type="continuationSeparator" w:id="0">
    <w:p w14:paraId="615D50C7" w14:textId="77777777" w:rsidR="00A12FB5" w:rsidRDefault="00A12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819A9"/>
    <w:rsid w:val="0011134B"/>
    <w:rsid w:val="001E43A4"/>
    <w:rsid w:val="001E4CB6"/>
    <w:rsid w:val="00217E07"/>
    <w:rsid w:val="00234484"/>
    <w:rsid w:val="0026341B"/>
    <w:rsid w:val="002C26A1"/>
    <w:rsid w:val="002E5605"/>
    <w:rsid w:val="00357BB6"/>
    <w:rsid w:val="003F34A8"/>
    <w:rsid w:val="00436338"/>
    <w:rsid w:val="004712AF"/>
    <w:rsid w:val="004A75FF"/>
    <w:rsid w:val="004F514B"/>
    <w:rsid w:val="005205B2"/>
    <w:rsid w:val="00525797"/>
    <w:rsid w:val="00574E02"/>
    <w:rsid w:val="005B3794"/>
    <w:rsid w:val="00622341"/>
    <w:rsid w:val="00691DA8"/>
    <w:rsid w:val="006A5571"/>
    <w:rsid w:val="006A7B76"/>
    <w:rsid w:val="006B1F25"/>
    <w:rsid w:val="006F1888"/>
    <w:rsid w:val="007B1F5A"/>
    <w:rsid w:val="007E0108"/>
    <w:rsid w:val="00892DAE"/>
    <w:rsid w:val="008D217D"/>
    <w:rsid w:val="008D4BC9"/>
    <w:rsid w:val="008E3C44"/>
    <w:rsid w:val="00960C6F"/>
    <w:rsid w:val="0097426F"/>
    <w:rsid w:val="00980991"/>
    <w:rsid w:val="009A1090"/>
    <w:rsid w:val="009D6DB5"/>
    <w:rsid w:val="00A12FB5"/>
    <w:rsid w:val="00A808AC"/>
    <w:rsid w:val="00AB464F"/>
    <w:rsid w:val="00B30517"/>
    <w:rsid w:val="00B61ED6"/>
    <w:rsid w:val="00BF1724"/>
    <w:rsid w:val="00CB6392"/>
    <w:rsid w:val="00CC6135"/>
    <w:rsid w:val="00CE1ACA"/>
    <w:rsid w:val="00CE3EF3"/>
    <w:rsid w:val="00D86AC6"/>
    <w:rsid w:val="00DE2CAB"/>
    <w:rsid w:val="00E335FA"/>
    <w:rsid w:val="00E665A7"/>
    <w:rsid w:val="00EC1E11"/>
    <w:rsid w:val="00F34DDF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629F6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1E4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708</Words>
  <Characters>5178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Sylwia Talik</cp:lastModifiedBy>
  <cp:revision>6</cp:revision>
  <cp:lastPrinted>2025-12-01T12:10:00Z</cp:lastPrinted>
  <dcterms:created xsi:type="dcterms:W3CDTF">2025-11-27T12:48:00Z</dcterms:created>
  <dcterms:modified xsi:type="dcterms:W3CDTF">2025-12-01T12:11:00Z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010d6614-144f-4cc8-843f-a4f3b5832c3b</vt:lpwstr>
  </property>
</Properties>
</file>